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F24AF" w14:textId="6CB59F94" w:rsidR="00771331" w:rsidRDefault="00771331" w:rsidP="00771331">
      <w:pPr>
        <w:pStyle w:val="CH"/>
      </w:pPr>
      <w:bookmarkStart w:id="0" w:name="historyclause"/>
      <w:r>
        <w:t>3GPP TSG RAN Meeting #</w:t>
      </w:r>
      <w:r w:rsidR="0062527B">
        <w:t>100</w:t>
      </w:r>
      <w:r>
        <w:t xml:space="preserve">                                                                     </w:t>
      </w:r>
      <w:r>
        <w:tab/>
        <w:t xml:space="preserve">      RP-23</w:t>
      </w:r>
      <w:r w:rsidR="0062527B">
        <w:t>1316</w:t>
      </w:r>
    </w:p>
    <w:p w14:paraId="50DC9730" w14:textId="18D7F363" w:rsidR="00D309CC" w:rsidRPr="00FD166F" w:rsidRDefault="0062527B" w:rsidP="00771331">
      <w:pPr>
        <w:pStyle w:val="CH"/>
        <w:tabs>
          <w:tab w:val="clear" w:pos="7920"/>
        </w:tabs>
        <w:rPr>
          <w:b w:val="0"/>
        </w:rPr>
      </w:pPr>
      <w:r>
        <w:t>Taipei</w:t>
      </w:r>
      <w:r w:rsidR="00771331">
        <w:t xml:space="preserve">, </w:t>
      </w:r>
      <w:r w:rsidR="00370078">
        <w:t xml:space="preserve">Taiwan, </w:t>
      </w:r>
      <w:r>
        <w:t>Jun</w:t>
      </w:r>
      <w:r w:rsidR="00370078">
        <w:t>e</w:t>
      </w:r>
      <w:r w:rsidR="00771331">
        <w:t xml:space="preserve"> </w:t>
      </w:r>
      <w:r w:rsidR="000F4971">
        <w:t>12</w:t>
      </w:r>
      <w:r w:rsidR="000F4971" w:rsidRPr="000F4971">
        <w:rPr>
          <w:vertAlign w:val="superscript"/>
        </w:rPr>
        <w:t>th</w:t>
      </w:r>
      <w:r w:rsidR="000F4971">
        <w:t xml:space="preserve"> </w:t>
      </w:r>
      <w:r w:rsidR="00771331">
        <w:t>-</w:t>
      </w:r>
      <w:r w:rsidR="000F4971">
        <w:t xml:space="preserve"> </w:t>
      </w:r>
      <w:r w:rsidR="00370078">
        <w:t>14</w:t>
      </w:r>
      <w:r w:rsidR="000F4971" w:rsidRPr="000F4971">
        <w:rPr>
          <w:vertAlign w:val="superscript"/>
        </w:rPr>
        <w:t>th</w:t>
      </w:r>
      <w:r w:rsidR="00771331">
        <w:t>, 2023</w:t>
      </w:r>
      <w:r w:rsidR="00771331">
        <w:tab/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6E9D42E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62527B">
        <w:t>10</w:t>
      </w:r>
      <w:r w:rsidR="00131469">
        <w:t>.</w:t>
      </w:r>
      <w:r w:rsidR="0062527B">
        <w:t>3</w:t>
      </w:r>
      <w:r w:rsidR="00131469">
        <w:t>.</w:t>
      </w:r>
      <w:r w:rsidR="0062527B">
        <w:t>6</w:t>
      </w:r>
    </w:p>
    <w:p w14:paraId="4DBE005A" w14:textId="52F06099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</w:r>
      <w:r w:rsidR="00B96AFA">
        <w:t>MediaTek Inc.</w:t>
      </w:r>
    </w:p>
    <w:p w14:paraId="0D2061A1" w14:textId="20B4D194" w:rsidR="00D309CC" w:rsidRDefault="00D309CC" w:rsidP="00D12340">
      <w:pPr>
        <w:pStyle w:val="CH"/>
        <w:ind w:left="2268" w:hanging="2268"/>
      </w:pPr>
      <w:r w:rsidRPr="0008103A">
        <w:t>Title:</w:t>
      </w:r>
      <w:r w:rsidRPr="0008103A">
        <w:tab/>
      </w:r>
      <w:r w:rsidR="0062527B" w:rsidRPr="0062527B">
        <w:t>Motivation for revised WID on IoT NTN new band</w:t>
      </w:r>
    </w:p>
    <w:p w14:paraId="66306D12" w14:textId="357BFD77" w:rsidR="002B5121" w:rsidRDefault="002B5121" w:rsidP="00D309CC">
      <w:pPr>
        <w:pStyle w:val="CH"/>
      </w:pPr>
      <w:r>
        <w:t>Release:</w:t>
      </w:r>
      <w:r>
        <w:tab/>
        <w:t>Rel-1</w:t>
      </w:r>
      <w:r w:rsidR="00C110E5">
        <w:t>8</w:t>
      </w:r>
    </w:p>
    <w:p w14:paraId="2E4E044D" w14:textId="591F4F7E" w:rsidR="00D309CC" w:rsidRDefault="00D309CC" w:rsidP="00D309CC">
      <w:pPr>
        <w:pStyle w:val="CH"/>
      </w:pPr>
      <w:r>
        <w:t>Document for:</w:t>
      </w:r>
      <w:r>
        <w:tab/>
      </w:r>
      <w:r w:rsidR="00A1328A">
        <w:t>Decision</w:t>
      </w:r>
    </w:p>
    <w:p w14:paraId="0207DB43" w14:textId="4DCB00C0" w:rsidR="00D46431" w:rsidRDefault="00D46431" w:rsidP="00D309CC">
      <w:pPr>
        <w:pStyle w:val="CH"/>
        <w:rPr>
          <w:b w:val="0"/>
        </w:rPr>
      </w:pPr>
    </w:p>
    <w:p w14:paraId="7FE8AC9F" w14:textId="77777777" w:rsidR="00FF54B8" w:rsidRPr="0008103A" w:rsidRDefault="00FF54B8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776">
      <w:pPr>
        <w:pStyle w:val="Heading1"/>
        <w:spacing w:line="360" w:lineRule="auto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E4C3C0F" w14:textId="31245548" w:rsidR="006E4D05" w:rsidRDefault="00883AB1" w:rsidP="006E4D05">
      <w:pPr>
        <w:spacing w:line="360" w:lineRule="auto"/>
      </w:pPr>
      <w:r>
        <w:t>When the WID for introducing a new L+S FDD band for IoT NTN operation was approved in RANP#99, there was a concern to check if a common TR for all IoT NTN operating bands is feasible, thus the approved WID has an empty new specification as seen below [1]:</w:t>
      </w:r>
    </w:p>
    <w:p w14:paraId="2252CC2E" w14:textId="51337FA7" w:rsidR="008042D5" w:rsidRDefault="008042D5" w:rsidP="008042D5">
      <w:pPr>
        <w:spacing w:line="360" w:lineRule="auto"/>
        <w:jc w:val="center"/>
      </w:pPr>
      <w:r>
        <w:rPr>
          <w:noProof/>
        </w:rPr>
        <w:drawing>
          <wp:inline distT="0" distB="0" distL="0" distR="0" wp14:anchorId="2D15441E" wp14:editId="50785F9A">
            <wp:extent cx="4326977" cy="2159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4133" cy="2162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502AF" w14:textId="32938E0A" w:rsidR="00004C57" w:rsidRDefault="00004C57" w:rsidP="00004C57">
      <w:pPr>
        <w:spacing w:line="360" w:lineRule="auto"/>
      </w:pPr>
      <w:r>
        <w:t>In this contribution, we provide what has been discussed in RAN4 on this regard, and propose to create the common TR in this WID.</w:t>
      </w:r>
    </w:p>
    <w:p w14:paraId="6BF0CC04" w14:textId="2F4BC757" w:rsidR="00DC0BC1" w:rsidRDefault="00DC0BC1" w:rsidP="008E7776">
      <w:pPr>
        <w:pStyle w:val="Heading1"/>
        <w:spacing w:line="360" w:lineRule="auto"/>
      </w:pPr>
      <w:r>
        <w:t>2</w:t>
      </w:r>
      <w:r>
        <w:tab/>
      </w:r>
      <w:r w:rsidR="00BA4A88">
        <w:t>Discussion</w:t>
      </w:r>
    </w:p>
    <w:p w14:paraId="5144BD4A" w14:textId="54B96D1B" w:rsidR="00024476" w:rsidRDefault="0074671A" w:rsidP="006E4D05">
      <w:pPr>
        <w:spacing w:line="360" w:lineRule="auto"/>
      </w:pPr>
      <w:r>
        <w:t>One of the main considerations for checking the common TR approach</w:t>
      </w:r>
      <w:r w:rsidR="00CD3AAC">
        <w:t xml:space="preserve"> </w:t>
      </w:r>
      <w:r>
        <w:t>is that if assigning a separate TR for each IoT NTN operating band, many TR texts could be duplicate or redundant</w:t>
      </w:r>
      <w:r w:rsidR="004A5EA5">
        <w:t>.</w:t>
      </w:r>
      <w:r>
        <w:t xml:space="preserve"> </w:t>
      </w:r>
      <w:r w:rsidR="004A5EA5">
        <w:t xml:space="preserve">And there is also lack of an overview on the overall IoT NTN operating bands. Moreover, the administration or maintenance overhead becomes unnecessary. </w:t>
      </w:r>
    </w:p>
    <w:p w14:paraId="689B7F05" w14:textId="7B774230" w:rsidR="004A5EA5" w:rsidRPr="004A5EA5" w:rsidRDefault="004A5EA5" w:rsidP="006E4D05">
      <w:pPr>
        <w:spacing w:line="360" w:lineRule="auto"/>
        <w:rPr>
          <w:b/>
          <w:bCs/>
        </w:rPr>
      </w:pPr>
      <w:r w:rsidRPr="004A5EA5">
        <w:rPr>
          <w:b/>
          <w:bCs/>
        </w:rPr>
        <w:t>Observation</w:t>
      </w:r>
      <w:r w:rsidR="00B12691">
        <w:rPr>
          <w:b/>
          <w:bCs/>
        </w:rPr>
        <w:t xml:space="preserve"> 1</w:t>
      </w:r>
      <w:r w:rsidRPr="004A5EA5">
        <w:rPr>
          <w:b/>
          <w:bCs/>
        </w:rPr>
        <w:t>: For the sake of avoiding duplication, overall IoT NTN operation bands overview, and administration/maintenance overhead</w:t>
      </w:r>
      <w:r w:rsidR="00A9269F">
        <w:rPr>
          <w:b/>
          <w:bCs/>
        </w:rPr>
        <w:t xml:space="preserve"> reduction</w:t>
      </w:r>
      <w:r w:rsidRPr="004A5EA5">
        <w:rPr>
          <w:b/>
          <w:bCs/>
        </w:rPr>
        <w:t>, a common TR could be a good choice for all IoT NTN operating bands.</w:t>
      </w:r>
    </w:p>
    <w:p w14:paraId="2E943115" w14:textId="1E7D2263" w:rsidR="004A5EA5" w:rsidRDefault="004A5EA5" w:rsidP="006E4D05">
      <w:pPr>
        <w:spacing w:line="360" w:lineRule="auto"/>
      </w:pPr>
      <w:r>
        <w:lastRenderedPageBreak/>
        <w:t>RAN4 also discussed and even endorsed the skeleton of the common TR (R4-2304497), which consists of a chapter capturing common aspects for all IoT NTN bands, and a</w:t>
      </w:r>
      <w:r w:rsidR="00055E5E">
        <w:t>n independent</w:t>
      </w:r>
      <w:r>
        <w:t xml:space="preserve"> separate chapter</w:t>
      </w:r>
      <w:r w:rsidR="00055E5E">
        <w:t xml:space="preserve"> dedicated for each IoT NTN operating band </w:t>
      </w:r>
      <w:r>
        <w:t>as illustrated below [2]:</w:t>
      </w:r>
    </w:p>
    <w:p w14:paraId="027857D4" w14:textId="57764AE4" w:rsidR="003035A2" w:rsidRDefault="003035A2" w:rsidP="003035A2">
      <w:pPr>
        <w:spacing w:line="360" w:lineRule="auto"/>
        <w:jc w:val="center"/>
      </w:pPr>
      <w:r w:rsidRPr="003035A2">
        <w:rPr>
          <w:noProof/>
        </w:rPr>
        <w:drawing>
          <wp:inline distT="0" distB="0" distL="0" distR="0" wp14:anchorId="301ABF8F" wp14:editId="323FDFB7">
            <wp:extent cx="3732726" cy="3213100"/>
            <wp:effectExtent l="0" t="0" r="127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39482" cy="3218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3FDBE" w14:textId="39A16F38" w:rsidR="003035A2" w:rsidRDefault="00B12691" w:rsidP="003035A2">
      <w:pPr>
        <w:spacing w:line="360" w:lineRule="auto"/>
        <w:rPr>
          <w:b/>
          <w:bCs/>
        </w:rPr>
      </w:pPr>
      <w:r w:rsidRPr="004A5EA5">
        <w:rPr>
          <w:b/>
          <w:bCs/>
        </w:rPr>
        <w:t>Observation</w:t>
      </w:r>
      <w:r>
        <w:rPr>
          <w:b/>
          <w:bCs/>
        </w:rPr>
        <w:t xml:space="preserve"> 2</w:t>
      </w:r>
      <w:r w:rsidRPr="004A5EA5">
        <w:rPr>
          <w:b/>
          <w:bCs/>
        </w:rPr>
        <w:t xml:space="preserve">: </w:t>
      </w:r>
      <w:r w:rsidR="00055E5E">
        <w:rPr>
          <w:b/>
          <w:bCs/>
        </w:rPr>
        <w:t>RAN4 has endorsed a</w:t>
      </w:r>
      <w:r>
        <w:rPr>
          <w:b/>
          <w:bCs/>
        </w:rPr>
        <w:t xml:space="preserve"> common TR </w:t>
      </w:r>
      <w:r w:rsidR="00055E5E">
        <w:rPr>
          <w:b/>
          <w:bCs/>
        </w:rPr>
        <w:t xml:space="preserve">skeleton </w:t>
      </w:r>
      <w:r>
        <w:rPr>
          <w:b/>
          <w:bCs/>
        </w:rPr>
        <w:t>consist</w:t>
      </w:r>
      <w:r w:rsidR="00055E5E">
        <w:rPr>
          <w:b/>
          <w:bCs/>
        </w:rPr>
        <w:t>ing</w:t>
      </w:r>
      <w:r>
        <w:rPr>
          <w:b/>
          <w:bCs/>
        </w:rPr>
        <w:t xml:space="preserve"> of </w:t>
      </w:r>
      <w:r w:rsidR="00055E5E">
        <w:rPr>
          <w:b/>
          <w:bCs/>
        </w:rPr>
        <w:t xml:space="preserve">a chapter capturing common aspects for all IoT NTN operating bands, and </w:t>
      </w:r>
      <w:r w:rsidR="00055E5E" w:rsidRPr="00055E5E">
        <w:rPr>
          <w:b/>
          <w:bCs/>
        </w:rPr>
        <w:t>an independent separate chapter dedicated for each IoT NTN operating band</w:t>
      </w:r>
      <w:r w:rsidR="00055E5E">
        <w:rPr>
          <w:b/>
          <w:bCs/>
        </w:rPr>
        <w:t>.</w:t>
      </w:r>
    </w:p>
    <w:p w14:paraId="01349084" w14:textId="20CCC6B2" w:rsidR="00055E5E" w:rsidRPr="0061715B" w:rsidRDefault="00BD5E63" w:rsidP="003035A2">
      <w:pPr>
        <w:spacing w:line="360" w:lineRule="auto"/>
      </w:pPr>
      <w:r>
        <w:t>One alternative is to create the common TR in this WID as seen below</w:t>
      </w:r>
      <w:r w:rsidR="00C05F4D">
        <w:t xml:space="preserve"> and also implemented in our companion revised WID proposal [3]</w:t>
      </w:r>
      <w:r>
        <w:t>, and other IoT NTN bands may refer to this common TR as impacted specifications.</w:t>
      </w:r>
    </w:p>
    <w:p w14:paraId="651029A9" w14:textId="6363149B" w:rsidR="001974F4" w:rsidRDefault="001974F4" w:rsidP="001974F4">
      <w:pPr>
        <w:spacing w:line="360" w:lineRule="auto"/>
        <w:jc w:val="center"/>
      </w:pPr>
      <w:r w:rsidRPr="001974F4">
        <w:rPr>
          <w:noProof/>
        </w:rPr>
        <w:drawing>
          <wp:inline distT="0" distB="0" distL="0" distR="0" wp14:anchorId="6B1A5B98" wp14:editId="67B5F177">
            <wp:extent cx="4073954" cy="209677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82739" cy="2101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0E934" w14:textId="3BC56A03" w:rsidR="00C05F4D" w:rsidRPr="00246930" w:rsidRDefault="00C05F4D" w:rsidP="00C05F4D">
      <w:pPr>
        <w:spacing w:line="360" w:lineRule="auto"/>
      </w:pPr>
      <w:r w:rsidRPr="006B0853">
        <w:rPr>
          <w:b/>
          <w:bCs/>
        </w:rPr>
        <w:t>Proposal:</w:t>
      </w:r>
      <w:r>
        <w:rPr>
          <w:b/>
          <w:bCs/>
        </w:rPr>
        <w:t xml:space="preserve"> </w:t>
      </w:r>
      <w:r w:rsidR="00A612FF">
        <w:rPr>
          <w:b/>
          <w:bCs/>
        </w:rPr>
        <w:t>RAN plenary to approve the revised WID to create the common TR.</w:t>
      </w:r>
    </w:p>
    <w:bookmarkEnd w:id="0"/>
    <w:p w14:paraId="236C2C34" w14:textId="40D17A68" w:rsidR="007634C4" w:rsidRDefault="00DC0BC1" w:rsidP="008E7776">
      <w:pPr>
        <w:pStyle w:val="Heading1"/>
        <w:spacing w:line="360" w:lineRule="auto"/>
      </w:pPr>
      <w:r>
        <w:t>3</w:t>
      </w:r>
      <w:r>
        <w:tab/>
      </w:r>
      <w:r w:rsidR="007634C4">
        <w:t>Conclusions</w:t>
      </w:r>
    </w:p>
    <w:p w14:paraId="2BF782F9" w14:textId="3B1DD940" w:rsidR="000976A8" w:rsidRDefault="00ED5395" w:rsidP="008E7776">
      <w:pPr>
        <w:pStyle w:val="EX"/>
        <w:numPr>
          <w:ilvl w:val="0"/>
          <w:numId w:val="0"/>
        </w:numPr>
        <w:spacing w:line="360" w:lineRule="auto"/>
      </w:pPr>
      <w:r w:rsidRPr="00E22DFB">
        <w:t>In</w:t>
      </w:r>
      <w:r w:rsidR="006B0853">
        <w:t xml:space="preserve"> this contribution, we discuss </w:t>
      </w:r>
      <w:r w:rsidR="006E4D05">
        <w:t xml:space="preserve">and </w:t>
      </w:r>
      <w:r w:rsidR="006B0853">
        <w:t xml:space="preserve">have the following </w:t>
      </w:r>
      <w:r w:rsidR="00A612FF">
        <w:t xml:space="preserve">observations and </w:t>
      </w:r>
      <w:r w:rsidR="006B0853">
        <w:t>proposal</w:t>
      </w:r>
      <w:r w:rsidR="00A612FF">
        <w:t xml:space="preserve"> on the common TR approach for all IoT NTN operating bands</w:t>
      </w:r>
      <w:r w:rsidR="006B0853">
        <w:t>:</w:t>
      </w:r>
    </w:p>
    <w:p w14:paraId="2E23264A" w14:textId="15809F7B" w:rsidR="00A612FF" w:rsidRDefault="00A612FF" w:rsidP="008E7776">
      <w:pPr>
        <w:pStyle w:val="EX"/>
        <w:numPr>
          <w:ilvl w:val="0"/>
          <w:numId w:val="0"/>
        </w:numPr>
        <w:spacing w:line="360" w:lineRule="auto"/>
      </w:pPr>
      <w:r w:rsidRPr="004A5EA5">
        <w:rPr>
          <w:b/>
          <w:bCs/>
        </w:rPr>
        <w:lastRenderedPageBreak/>
        <w:t>Observation</w:t>
      </w:r>
      <w:r>
        <w:rPr>
          <w:b/>
          <w:bCs/>
        </w:rPr>
        <w:t xml:space="preserve"> 1</w:t>
      </w:r>
      <w:r w:rsidRPr="004A5EA5">
        <w:rPr>
          <w:b/>
          <w:bCs/>
        </w:rPr>
        <w:t>: For the sake of avoiding duplication, overall IoT NTN operation bands overview, and administration/maintenance overhead</w:t>
      </w:r>
      <w:r>
        <w:rPr>
          <w:b/>
          <w:bCs/>
        </w:rPr>
        <w:t xml:space="preserve"> reduction</w:t>
      </w:r>
      <w:r w:rsidRPr="004A5EA5">
        <w:rPr>
          <w:b/>
          <w:bCs/>
        </w:rPr>
        <w:t>, a common TR could be a good choice for all IoT NTN operating bands.</w:t>
      </w:r>
    </w:p>
    <w:p w14:paraId="53449210" w14:textId="7011C701" w:rsidR="00A612FF" w:rsidRDefault="00A612FF" w:rsidP="008E7776">
      <w:pPr>
        <w:pStyle w:val="EX"/>
        <w:numPr>
          <w:ilvl w:val="0"/>
          <w:numId w:val="0"/>
        </w:numPr>
        <w:spacing w:line="360" w:lineRule="auto"/>
        <w:rPr>
          <w:b/>
          <w:bCs/>
        </w:rPr>
      </w:pPr>
      <w:r w:rsidRPr="004A5EA5">
        <w:rPr>
          <w:b/>
          <w:bCs/>
        </w:rPr>
        <w:t>Observation</w:t>
      </w:r>
      <w:r>
        <w:rPr>
          <w:b/>
          <w:bCs/>
        </w:rPr>
        <w:t xml:space="preserve"> 2</w:t>
      </w:r>
      <w:r w:rsidRPr="004A5EA5">
        <w:rPr>
          <w:b/>
          <w:bCs/>
        </w:rPr>
        <w:t xml:space="preserve">: </w:t>
      </w:r>
      <w:r>
        <w:rPr>
          <w:b/>
          <w:bCs/>
        </w:rPr>
        <w:t xml:space="preserve">RAN4 has endorsed a common TR skeleton consisting of a chapter capturing common aspects for all IoT NTN operating bands, and </w:t>
      </w:r>
      <w:r w:rsidRPr="00055E5E">
        <w:rPr>
          <w:b/>
          <w:bCs/>
        </w:rPr>
        <w:t>an independent separate chapter dedicated for each IoT NTN operating band</w:t>
      </w:r>
      <w:r>
        <w:rPr>
          <w:b/>
          <w:bCs/>
        </w:rPr>
        <w:t>.</w:t>
      </w:r>
    </w:p>
    <w:p w14:paraId="750C6114" w14:textId="5586997A" w:rsidR="00A612FF" w:rsidRDefault="00A612FF" w:rsidP="00CD4D18">
      <w:pPr>
        <w:spacing w:line="360" w:lineRule="auto"/>
      </w:pPr>
      <w:r w:rsidRPr="006B0853">
        <w:rPr>
          <w:b/>
          <w:bCs/>
        </w:rPr>
        <w:t>Proposal:</w:t>
      </w:r>
      <w:r>
        <w:rPr>
          <w:b/>
          <w:bCs/>
        </w:rPr>
        <w:t xml:space="preserve"> RAN plenary to approve the revised WID to create the common TR.</w:t>
      </w:r>
    </w:p>
    <w:p w14:paraId="6CA3B6BC" w14:textId="3DD42A10" w:rsidR="007634C4" w:rsidRPr="003A0483" w:rsidRDefault="00DC0BC1" w:rsidP="007A5663">
      <w:pPr>
        <w:pStyle w:val="Heading1"/>
      </w:pPr>
      <w:r>
        <w:t>4</w:t>
      </w:r>
      <w:r>
        <w:tab/>
      </w:r>
      <w:r w:rsidR="007634C4">
        <w:t>References</w:t>
      </w:r>
    </w:p>
    <w:p w14:paraId="69773186" w14:textId="16A01CE4" w:rsidR="00A53CFC" w:rsidRDefault="008042D5" w:rsidP="00A53CFC">
      <w:pPr>
        <w:pStyle w:val="EX"/>
        <w:numPr>
          <w:ilvl w:val="0"/>
          <w:numId w:val="5"/>
        </w:numPr>
      </w:pPr>
      <w:bookmarkStart w:id="1" w:name="_Ref70004380"/>
      <w:r>
        <w:t>RP-230792</w:t>
      </w:r>
      <w:r w:rsidR="00A53CFC">
        <w:t xml:space="preserve">, </w:t>
      </w:r>
      <w:r w:rsidR="00A53CFC" w:rsidRPr="00A53CFC">
        <w:t>New WID: FDD band (L+S band) for IoT NTN operation</w:t>
      </w:r>
      <w:r w:rsidR="00A53CFC">
        <w:t>, MediaTek Inc. etc.</w:t>
      </w:r>
    </w:p>
    <w:p w14:paraId="3F29E8EF" w14:textId="0C5ECE18" w:rsidR="00CD3AAC" w:rsidRDefault="008042D5" w:rsidP="007634C4">
      <w:pPr>
        <w:pStyle w:val="EX"/>
        <w:numPr>
          <w:ilvl w:val="0"/>
          <w:numId w:val="5"/>
        </w:numPr>
        <w:rPr>
          <w:lang w:val="en-US"/>
        </w:rPr>
      </w:pPr>
      <w:r w:rsidRPr="00A53CFC">
        <w:rPr>
          <w:lang w:val="en-US"/>
        </w:rPr>
        <w:t>R4-2304497</w:t>
      </w:r>
      <w:r w:rsidR="00A53CFC" w:rsidRPr="00A53CFC">
        <w:rPr>
          <w:lang w:val="en-US"/>
        </w:rPr>
        <w:t>, TR skeleton for IoT NTN operating bands, Me</w:t>
      </w:r>
      <w:r w:rsidR="00A53CFC">
        <w:rPr>
          <w:lang w:val="en-US"/>
        </w:rPr>
        <w:t>diaTek Inc.</w:t>
      </w:r>
    </w:p>
    <w:p w14:paraId="2C153694" w14:textId="29AF3A2D" w:rsidR="001974F4" w:rsidRPr="00A53CFC" w:rsidRDefault="001974F4" w:rsidP="007634C4">
      <w:pPr>
        <w:pStyle w:val="EX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RP-231317, </w:t>
      </w:r>
      <w:r w:rsidR="00F17F02" w:rsidRPr="00F17F02">
        <w:rPr>
          <w:lang w:val="en-US"/>
        </w:rPr>
        <w:t>Revised WID: FDD band (L+S band) for IoT NTN operation</w:t>
      </w:r>
      <w:r w:rsidR="00F17F02">
        <w:rPr>
          <w:lang w:val="en-US"/>
        </w:rPr>
        <w:t>, MediaTek Inc.</w:t>
      </w:r>
    </w:p>
    <w:bookmarkEnd w:id="1"/>
    <w:p w14:paraId="5657429F" w14:textId="34F4333E" w:rsidR="007634C4" w:rsidRPr="00A53CFC" w:rsidRDefault="007634C4" w:rsidP="007634C4">
      <w:pPr>
        <w:rPr>
          <w:lang w:val="en-US"/>
        </w:rPr>
      </w:pPr>
    </w:p>
    <w:sectPr w:rsidR="007634C4" w:rsidRPr="00A53CFC" w:rsidSect="00114E2C">
      <w:head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DC4EB" w14:textId="77777777" w:rsidR="00805C0C" w:rsidRDefault="00805C0C">
      <w:r>
        <w:separator/>
      </w:r>
    </w:p>
  </w:endnote>
  <w:endnote w:type="continuationSeparator" w:id="0">
    <w:p w14:paraId="315E23D8" w14:textId="77777777" w:rsidR="00805C0C" w:rsidRDefault="0080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245D2" w14:textId="77777777" w:rsidR="00805C0C" w:rsidRDefault="00805C0C">
      <w:r>
        <w:separator/>
      </w:r>
    </w:p>
  </w:footnote>
  <w:footnote w:type="continuationSeparator" w:id="0">
    <w:p w14:paraId="23E1EB3B" w14:textId="77777777" w:rsidR="00805C0C" w:rsidRDefault="00805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57"/>
    <w:rsid w:val="00004FA7"/>
    <w:rsid w:val="000108CD"/>
    <w:rsid w:val="000119B4"/>
    <w:rsid w:val="00024476"/>
    <w:rsid w:val="00024B03"/>
    <w:rsid w:val="000316EA"/>
    <w:rsid w:val="00033397"/>
    <w:rsid w:val="00040095"/>
    <w:rsid w:val="00041E96"/>
    <w:rsid w:val="00047722"/>
    <w:rsid w:val="00051834"/>
    <w:rsid w:val="0005312F"/>
    <w:rsid w:val="00054A22"/>
    <w:rsid w:val="00055E5E"/>
    <w:rsid w:val="00062023"/>
    <w:rsid w:val="00064FDF"/>
    <w:rsid w:val="000655A6"/>
    <w:rsid w:val="00066B1D"/>
    <w:rsid w:val="0007023A"/>
    <w:rsid w:val="00072FE7"/>
    <w:rsid w:val="00077A45"/>
    <w:rsid w:val="00080512"/>
    <w:rsid w:val="00082E2A"/>
    <w:rsid w:val="000835C7"/>
    <w:rsid w:val="000957D2"/>
    <w:rsid w:val="000969BA"/>
    <w:rsid w:val="000976A8"/>
    <w:rsid w:val="000A042D"/>
    <w:rsid w:val="000A2256"/>
    <w:rsid w:val="000A365D"/>
    <w:rsid w:val="000A3940"/>
    <w:rsid w:val="000A68F3"/>
    <w:rsid w:val="000A69DD"/>
    <w:rsid w:val="000B242E"/>
    <w:rsid w:val="000C26F9"/>
    <w:rsid w:val="000C3E7A"/>
    <w:rsid w:val="000C47C3"/>
    <w:rsid w:val="000C7DB0"/>
    <w:rsid w:val="000D0B32"/>
    <w:rsid w:val="000D58AB"/>
    <w:rsid w:val="000F1142"/>
    <w:rsid w:val="000F4971"/>
    <w:rsid w:val="000F5337"/>
    <w:rsid w:val="000F7222"/>
    <w:rsid w:val="0010043F"/>
    <w:rsid w:val="00102200"/>
    <w:rsid w:val="00104BC6"/>
    <w:rsid w:val="00107AB8"/>
    <w:rsid w:val="00114E2C"/>
    <w:rsid w:val="00115640"/>
    <w:rsid w:val="00131469"/>
    <w:rsid w:val="00133525"/>
    <w:rsid w:val="00136435"/>
    <w:rsid w:val="00140AA8"/>
    <w:rsid w:val="00140BB5"/>
    <w:rsid w:val="00142F09"/>
    <w:rsid w:val="00146738"/>
    <w:rsid w:val="001501EB"/>
    <w:rsid w:val="00161453"/>
    <w:rsid w:val="0016641C"/>
    <w:rsid w:val="00171224"/>
    <w:rsid w:val="0018078D"/>
    <w:rsid w:val="00182A7F"/>
    <w:rsid w:val="00186F72"/>
    <w:rsid w:val="00187EFF"/>
    <w:rsid w:val="001974F4"/>
    <w:rsid w:val="001A46D9"/>
    <w:rsid w:val="001A4C42"/>
    <w:rsid w:val="001B06D5"/>
    <w:rsid w:val="001C21C3"/>
    <w:rsid w:val="001D02C2"/>
    <w:rsid w:val="001D2B41"/>
    <w:rsid w:val="001D661D"/>
    <w:rsid w:val="001E033A"/>
    <w:rsid w:val="001E1C27"/>
    <w:rsid w:val="001E32BA"/>
    <w:rsid w:val="001E4615"/>
    <w:rsid w:val="001F0C1D"/>
    <w:rsid w:val="001F1132"/>
    <w:rsid w:val="001F168B"/>
    <w:rsid w:val="00222FBD"/>
    <w:rsid w:val="00232479"/>
    <w:rsid w:val="002331B3"/>
    <w:rsid w:val="002347A2"/>
    <w:rsid w:val="00235FD7"/>
    <w:rsid w:val="00237625"/>
    <w:rsid w:val="00242120"/>
    <w:rsid w:val="00244CBD"/>
    <w:rsid w:val="00246930"/>
    <w:rsid w:val="00247926"/>
    <w:rsid w:val="002557C0"/>
    <w:rsid w:val="0025746A"/>
    <w:rsid w:val="002579EB"/>
    <w:rsid w:val="00260F01"/>
    <w:rsid w:val="00266E75"/>
    <w:rsid w:val="002675F0"/>
    <w:rsid w:val="00276EE4"/>
    <w:rsid w:val="0028520E"/>
    <w:rsid w:val="002868FE"/>
    <w:rsid w:val="002A1983"/>
    <w:rsid w:val="002A4656"/>
    <w:rsid w:val="002A739B"/>
    <w:rsid w:val="002B3E8E"/>
    <w:rsid w:val="002B4562"/>
    <w:rsid w:val="002B5121"/>
    <w:rsid w:val="002B6339"/>
    <w:rsid w:val="002B64DA"/>
    <w:rsid w:val="002C55A2"/>
    <w:rsid w:val="002E00EE"/>
    <w:rsid w:val="002E0C39"/>
    <w:rsid w:val="002E4361"/>
    <w:rsid w:val="002E508A"/>
    <w:rsid w:val="002F00E4"/>
    <w:rsid w:val="002F1DC8"/>
    <w:rsid w:val="002F310A"/>
    <w:rsid w:val="003035A2"/>
    <w:rsid w:val="0031020C"/>
    <w:rsid w:val="00314CF0"/>
    <w:rsid w:val="003172DC"/>
    <w:rsid w:val="00323E22"/>
    <w:rsid w:val="00326C4D"/>
    <w:rsid w:val="0034052F"/>
    <w:rsid w:val="00344DF6"/>
    <w:rsid w:val="00345373"/>
    <w:rsid w:val="00346E46"/>
    <w:rsid w:val="0034724A"/>
    <w:rsid w:val="00353D19"/>
    <w:rsid w:val="0035462D"/>
    <w:rsid w:val="0036104C"/>
    <w:rsid w:val="003617B4"/>
    <w:rsid w:val="0036303B"/>
    <w:rsid w:val="003633FF"/>
    <w:rsid w:val="00370078"/>
    <w:rsid w:val="003765B8"/>
    <w:rsid w:val="0038102A"/>
    <w:rsid w:val="00381974"/>
    <w:rsid w:val="00383920"/>
    <w:rsid w:val="00386799"/>
    <w:rsid w:val="003877DE"/>
    <w:rsid w:val="003931D4"/>
    <w:rsid w:val="00394028"/>
    <w:rsid w:val="003A0483"/>
    <w:rsid w:val="003A0A4B"/>
    <w:rsid w:val="003B1802"/>
    <w:rsid w:val="003C0997"/>
    <w:rsid w:val="003C3971"/>
    <w:rsid w:val="003C7AC8"/>
    <w:rsid w:val="003D202F"/>
    <w:rsid w:val="003D390F"/>
    <w:rsid w:val="003E03A1"/>
    <w:rsid w:val="003E3A3E"/>
    <w:rsid w:val="003E3BED"/>
    <w:rsid w:val="003E7753"/>
    <w:rsid w:val="003F1B6F"/>
    <w:rsid w:val="003F3183"/>
    <w:rsid w:val="003F34BE"/>
    <w:rsid w:val="003F6E19"/>
    <w:rsid w:val="003F78C0"/>
    <w:rsid w:val="004116D7"/>
    <w:rsid w:val="004228C0"/>
    <w:rsid w:val="00423334"/>
    <w:rsid w:val="00424A68"/>
    <w:rsid w:val="00433E0F"/>
    <w:rsid w:val="004345EC"/>
    <w:rsid w:val="00434A28"/>
    <w:rsid w:val="00453A35"/>
    <w:rsid w:val="004558D2"/>
    <w:rsid w:val="00465A7D"/>
    <w:rsid w:val="00472114"/>
    <w:rsid w:val="004732BB"/>
    <w:rsid w:val="004826A9"/>
    <w:rsid w:val="00487A52"/>
    <w:rsid w:val="004936E4"/>
    <w:rsid w:val="004945B7"/>
    <w:rsid w:val="004A0542"/>
    <w:rsid w:val="004A11BC"/>
    <w:rsid w:val="004A5EA5"/>
    <w:rsid w:val="004A6343"/>
    <w:rsid w:val="004B0790"/>
    <w:rsid w:val="004C0229"/>
    <w:rsid w:val="004C1601"/>
    <w:rsid w:val="004C5808"/>
    <w:rsid w:val="004D0298"/>
    <w:rsid w:val="004D3578"/>
    <w:rsid w:val="004D476C"/>
    <w:rsid w:val="004E0647"/>
    <w:rsid w:val="004E213A"/>
    <w:rsid w:val="004E3D39"/>
    <w:rsid w:val="004E643E"/>
    <w:rsid w:val="004F0988"/>
    <w:rsid w:val="004F0CDD"/>
    <w:rsid w:val="004F3340"/>
    <w:rsid w:val="004F3E3D"/>
    <w:rsid w:val="00501ADD"/>
    <w:rsid w:val="00501E95"/>
    <w:rsid w:val="005029AC"/>
    <w:rsid w:val="0053388B"/>
    <w:rsid w:val="00535773"/>
    <w:rsid w:val="00537C0A"/>
    <w:rsid w:val="00543E6C"/>
    <w:rsid w:val="005449EC"/>
    <w:rsid w:val="00547E66"/>
    <w:rsid w:val="00553330"/>
    <w:rsid w:val="005556B9"/>
    <w:rsid w:val="00565087"/>
    <w:rsid w:val="00572E14"/>
    <w:rsid w:val="00573901"/>
    <w:rsid w:val="0057727D"/>
    <w:rsid w:val="0057759C"/>
    <w:rsid w:val="005822D1"/>
    <w:rsid w:val="00582404"/>
    <w:rsid w:val="0058263E"/>
    <w:rsid w:val="00592438"/>
    <w:rsid w:val="005973BE"/>
    <w:rsid w:val="005A29BB"/>
    <w:rsid w:val="005A4F97"/>
    <w:rsid w:val="005A5410"/>
    <w:rsid w:val="005A5986"/>
    <w:rsid w:val="005B4A8E"/>
    <w:rsid w:val="005C2722"/>
    <w:rsid w:val="005D2E01"/>
    <w:rsid w:val="005D3668"/>
    <w:rsid w:val="005D7526"/>
    <w:rsid w:val="005E69AE"/>
    <w:rsid w:val="005F22C4"/>
    <w:rsid w:val="005F2369"/>
    <w:rsid w:val="005F384A"/>
    <w:rsid w:val="00602AEA"/>
    <w:rsid w:val="006072F4"/>
    <w:rsid w:val="00607E3C"/>
    <w:rsid w:val="00614FDF"/>
    <w:rsid w:val="0061715B"/>
    <w:rsid w:val="00617591"/>
    <w:rsid w:val="00617594"/>
    <w:rsid w:val="006234C3"/>
    <w:rsid w:val="006242EC"/>
    <w:rsid w:val="006246A7"/>
    <w:rsid w:val="006248CB"/>
    <w:rsid w:val="006249B5"/>
    <w:rsid w:val="0062527B"/>
    <w:rsid w:val="0062595A"/>
    <w:rsid w:val="006272C8"/>
    <w:rsid w:val="00631317"/>
    <w:rsid w:val="00633026"/>
    <w:rsid w:val="0063543D"/>
    <w:rsid w:val="006357FC"/>
    <w:rsid w:val="00644DED"/>
    <w:rsid w:val="00647114"/>
    <w:rsid w:val="006706B8"/>
    <w:rsid w:val="00671F07"/>
    <w:rsid w:val="006A323F"/>
    <w:rsid w:val="006B0853"/>
    <w:rsid w:val="006B0981"/>
    <w:rsid w:val="006B1BEF"/>
    <w:rsid w:val="006B1F8D"/>
    <w:rsid w:val="006B30D0"/>
    <w:rsid w:val="006C0EE2"/>
    <w:rsid w:val="006C3D95"/>
    <w:rsid w:val="006D11C8"/>
    <w:rsid w:val="006D2F52"/>
    <w:rsid w:val="006D5FD6"/>
    <w:rsid w:val="006E1A0E"/>
    <w:rsid w:val="006E4D05"/>
    <w:rsid w:val="006E5C86"/>
    <w:rsid w:val="006F51C1"/>
    <w:rsid w:val="006F59AD"/>
    <w:rsid w:val="006F6788"/>
    <w:rsid w:val="006F6D71"/>
    <w:rsid w:val="006F6DB8"/>
    <w:rsid w:val="007035D9"/>
    <w:rsid w:val="007048AF"/>
    <w:rsid w:val="00711632"/>
    <w:rsid w:val="00712567"/>
    <w:rsid w:val="00713C44"/>
    <w:rsid w:val="00715491"/>
    <w:rsid w:val="0072015B"/>
    <w:rsid w:val="00724E39"/>
    <w:rsid w:val="00734A5B"/>
    <w:rsid w:val="00735B95"/>
    <w:rsid w:val="0074026F"/>
    <w:rsid w:val="007429F6"/>
    <w:rsid w:val="00743681"/>
    <w:rsid w:val="00744E76"/>
    <w:rsid w:val="007457FC"/>
    <w:rsid w:val="0074671A"/>
    <w:rsid w:val="00747CCE"/>
    <w:rsid w:val="00752198"/>
    <w:rsid w:val="00753881"/>
    <w:rsid w:val="007634C4"/>
    <w:rsid w:val="00766FC7"/>
    <w:rsid w:val="00771331"/>
    <w:rsid w:val="00774DA4"/>
    <w:rsid w:val="00776C2E"/>
    <w:rsid w:val="007776F7"/>
    <w:rsid w:val="00781F0F"/>
    <w:rsid w:val="007825CF"/>
    <w:rsid w:val="007827C3"/>
    <w:rsid w:val="00786B4B"/>
    <w:rsid w:val="007933DD"/>
    <w:rsid w:val="007A4051"/>
    <w:rsid w:val="007A5007"/>
    <w:rsid w:val="007A5663"/>
    <w:rsid w:val="007A7CF7"/>
    <w:rsid w:val="007B04D7"/>
    <w:rsid w:val="007B33AF"/>
    <w:rsid w:val="007B349C"/>
    <w:rsid w:val="007B48B2"/>
    <w:rsid w:val="007B600E"/>
    <w:rsid w:val="007B7436"/>
    <w:rsid w:val="007B7DCD"/>
    <w:rsid w:val="007E22B0"/>
    <w:rsid w:val="007E3ABB"/>
    <w:rsid w:val="007E3F21"/>
    <w:rsid w:val="007E5028"/>
    <w:rsid w:val="007E7B49"/>
    <w:rsid w:val="007F0F4A"/>
    <w:rsid w:val="007F126C"/>
    <w:rsid w:val="007F6C02"/>
    <w:rsid w:val="008028A4"/>
    <w:rsid w:val="008042D5"/>
    <w:rsid w:val="00804854"/>
    <w:rsid w:val="00805C0C"/>
    <w:rsid w:val="00810C3C"/>
    <w:rsid w:val="00820B25"/>
    <w:rsid w:val="008221F0"/>
    <w:rsid w:val="0082383A"/>
    <w:rsid w:val="008246E5"/>
    <w:rsid w:val="008274DC"/>
    <w:rsid w:val="00830747"/>
    <w:rsid w:val="00837A66"/>
    <w:rsid w:val="008417D2"/>
    <w:rsid w:val="00847C16"/>
    <w:rsid w:val="0085275E"/>
    <w:rsid w:val="008529A4"/>
    <w:rsid w:val="008579A2"/>
    <w:rsid w:val="0086131C"/>
    <w:rsid w:val="00862810"/>
    <w:rsid w:val="0087234E"/>
    <w:rsid w:val="0087482A"/>
    <w:rsid w:val="008762B3"/>
    <w:rsid w:val="008768CA"/>
    <w:rsid w:val="00877E2E"/>
    <w:rsid w:val="00883AB1"/>
    <w:rsid w:val="00885217"/>
    <w:rsid w:val="008860F4"/>
    <w:rsid w:val="008863AC"/>
    <w:rsid w:val="00887FBB"/>
    <w:rsid w:val="008939FB"/>
    <w:rsid w:val="0089538F"/>
    <w:rsid w:val="008A2D4D"/>
    <w:rsid w:val="008A4B53"/>
    <w:rsid w:val="008A5DBD"/>
    <w:rsid w:val="008B42D5"/>
    <w:rsid w:val="008B69B4"/>
    <w:rsid w:val="008B6A42"/>
    <w:rsid w:val="008C16BF"/>
    <w:rsid w:val="008C384C"/>
    <w:rsid w:val="008C6809"/>
    <w:rsid w:val="008E221B"/>
    <w:rsid w:val="008E634A"/>
    <w:rsid w:val="008E7776"/>
    <w:rsid w:val="008E7986"/>
    <w:rsid w:val="008F65E8"/>
    <w:rsid w:val="00902238"/>
    <w:rsid w:val="0090271F"/>
    <w:rsid w:val="00902E23"/>
    <w:rsid w:val="00910F57"/>
    <w:rsid w:val="0091134B"/>
    <w:rsid w:val="009114D7"/>
    <w:rsid w:val="0091348E"/>
    <w:rsid w:val="00913EC8"/>
    <w:rsid w:val="00917BA5"/>
    <w:rsid w:val="00917CCB"/>
    <w:rsid w:val="00921212"/>
    <w:rsid w:val="009306EA"/>
    <w:rsid w:val="00942EC2"/>
    <w:rsid w:val="00951466"/>
    <w:rsid w:val="00951885"/>
    <w:rsid w:val="00970FEB"/>
    <w:rsid w:val="0097368E"/>
    <w:rsid w:val="0098541B"/>
    <w:rsid w:val="00997F7D"/>
    <w:rsid w:val="009A1A40"/>
    <w:rsid w:val="009A5F4E"/>
    <w:rsid w:val="009A7AF3"/>
    <w:rsid w:val="009B50F8"/>
    <w:rsid w:val="009D1CEE"/>
    <w:rsid w:val="009E35FC"/>
    <w:rsid w:val="009F37B7"/>
    <w:rsid w:val="009F5E43"/>
    <w:rsid w:val="00A0061E"/>
    <w:rsid w:val="00A03C1D"/>
    <w:rsid w:val="00A055EF"/>
    <w:rsid w:val="00A0718F"/>
    <w:rsid w:val="00A10F02"/>
    <w:rsid w:val="00A1328A"/>
    <w:rsid w:val="00A164B4"/>
    <w:rsid w:val="00A26956"/>
    <w:rsid w:val="00A3672C"/>
    <w:rsid w:val="00A47BB7"/>
    <w:rsid w:val="00A53724"/>
    <w:rsid w:val="00A53CFC"/>
    <w:rsid w:val="00A612FF"/>
    <w:rsid w:val="00A61628"/>
    <w:rsid w:val="00A73129"/>
    <w:rsid w:val="00A80A9A"/>
    <w:rsid w:val="00A82346"/>
    <w:rsid w:val="00A9269F"/>
    <w:rsid w:val="00A92BA1"/>
    <w:rsid w:val="00A93416"/>
    <w:rsid w:val="00A93846"/>
    <w:rsid w:val="00A94E0F"/>
    <w:rsid w:val="00AA0ED9"/>
    <w:rsid w:val="00AA7BC4"/>
    <w:rsid w:val="00AB46D5"/>
    <w:rsid w:val="00AC046F"/>
    <w:rsid w:val="00AC455B"/>
    <w:rsid w:val="00AC6595"/>
    <w:rsid w:val="00AC6BC6"/>
    <w:rsid w:val="00AD1B39"/>
    <w:rsid w:val="00AD4D20"/>
    <w:rsid w:val="00AE2A8B"/>
    <w:rsid w:val="00AE3797"/>
    <w:rsid w:val="00AE5E4B"/>
    <w:rsid w:val="00AF1E08"/>
    <w:rsid w:val="00AF4736"/>
    <w:rsid w:val="00B12691"/>
    <w:rsid w:val="00B15449"/>
    <w:rsid w:val="00B15C6F"/>
    <w:rsid w:val="00B22B0B"/>
    <w:rsid w:val="00B322A6"/>
    <w:rsid w:val="00B324CC"/>
    <w:rsid w:val="00B51E43"/>
    <w:rsid w:val="00B62214"/>
    <w:rsid w:val="00B623C5"/>
    <w:rsid w:val="00B65991"/>
    <w:rsid w:val="00B73C94"/>
    <w:rsid w:val="00B7505A"/>
    <w:rsid w:val="00B93086"/>
    <w:rsid w:val="00B96AFA"/>
    <w:rsid w:val="00B96F74"/>
    <w:rsid w:val="00BA110E"/>
    <w:rsid w:val="00BA19ED"/>
    <w:rsid w:val="00BA266E"/>
    <w:rsid w:val="00BA300B"/>
    <w:rsid w:val="00BA477D"/>
    <w:rsid w:val="00BA4A88"/>
    <w:rsid w:val="00BA4B8D"/>
    <w:rsid w:val="00BB0D2B"/>
    <w:rsid w:val="00BB1325"/>
    <w:rsid w:val="00BB3F7D"/>
    <w:rsid w:val="00BC0F7D"/>
    <w:rsid w:val="00BC3CC5"/>
    <w:rsid w:val="00BC7708"/>
    <w:rsid w:val="00BD0670"/>
    <w:rsid w:val="00BD5E63"/>
    <w:rsid w:val="00BD6F02"/>
    <w:rsid w:val="00BD7461"/>
    <w:rsid w:val="00BE271D"/>
    <w:rsid w:val="00BE3255"/>
    <w:rsid w:val="00BF128E"/>
    <w:rsid w:val="00BF2DE8"/>
    <w:rsid w:val="00BF64A6"/>
    <w:rsid w:val="00C001F5"/>
    <w:rsid w:val="00C05BD5"/>
    <w:rsid w:val="00C05F4D"/>
    <w:rsid w:val="00C10C92"/>
    <w:rsid w:val="00C110E5"/>
    <w:rsid w:val="00C1496A"/>
    <w:rsid w:val="00C21692"/>
    <w:rsid w:val="00C3097D"/>
    <w:rsid w:val="00C33079"/>
    <w:rsid w:val="00C376B2"/>
    <w:rsid w:val="00C40310"/>
    <w:rsid w:val="00C44C66"/>
    <w:rsid w:val="00C45231"/>
    <w:rsid w:val="00C47B10"/>
    <w:rsid w:val="00C502D0"/>
    <w:rsid w:val="00C5593C"/>
    <w:rsid w:val="00C6680C"/>
    <w:rsid w:val="00C72833"/>
    <w:rsid w:val="00C72FF8"/>
    <w:rsid w:val="00C75FA6"/>
    <w:rsid w:val="00C76897"/>
    <w:rsid w:val="00C80F1D"/>
    <w:rsid w:val="00C8519A"/>
    <w:rsid w:val="00C86F2C"/>
    <w:rsid w:val="00C93F40"/>
    <w:rsid w:val="00CA3D0C"/>
    <w:rsid w:val="00CA5128"/>
    <w:rsid w:val="00CB39F1"/>
    <w:rsid w:val="00CB431F"/>
    <w:rsid w:val="00CC0756"/>
    <w:rsid w:val="00CC57F2"/>
    <w:rsid w:val="00CD0173"/>
    <w:rsid w:val="00CD3AAC"/>
    <w:rsid w:val="00CD4D18"/>
    <w:rsid w:val="00CD5E11"/>
    <w:rsid w:val="00CE1FDC"/>
    <w:rsid w:val="00CE5E6C"/>
    <w:rsid w:val="00CF20E3"/>
    <w:rsid w:val="00CF46A7"/>
    <w:rsid w:val="00CF7D4B"/>
    <w:rsid w:val="00D12340"/>
    <w:rsid w:val="00D169B5"/>
    <w:rsid w:val="00D227BF"/>
    <w:rsid w:val="00D309CC"/>
    <w:rsid w:val="00D35D0D"/>
    <w:rsid w:val="00D410FD"/>
    <w:rsid w:val="00D46431"/>
    <w:rsid w:val="00D56A52"/>
    <w:rsid w:val="00D57972"/>
    <w:rsid w:val="00D61902"/>
    <w:rsid w:val="00D64FF0"/>
    <w:rsid w:val="00D6690C"/>
    <w:rsid w:val="00D675A9"/>
    <w:rsid w:val="00D738D6"/>
    <w:rsid w:val="00D755EB"/>
    <w:rsid w:val="00D77073"/>
    <w:rsid w:val="00D875DC"/>
    <w:rsid w:val="00D87E00"/>
    <w:rsid w:val="00D9134D"/>
    <w:rsid w:val="00D92ABC"/>
    <w:rsid w:val="00DA454B"/>
    <w:rsid w:val="00DA7A03"/>
    <w:rsid w:val="00DB1818"/>
    <w:rsid w:val="00DB6CAC"/>
    <w:rsid w:val="00DC0BC1"/>
    <w:rsid w:val="00DC185B"/>
    <w:rsid w:val="00DC309B"/>
    <w:rsid w:val="00DC4DA2"/>
    <w:rsid w:val="00DC4EA6"/>
    <w:rsid w:val="00DC51D4"/>
    <w:rsid w:val="00DD0D7B"/>
    <w:rsid w:val="00DD4C17"/>
    <w:rsid w:val="00DD5162"/>
    <w:rsid w:val="00DE18A8"/>
    <w:rsid w:val="00DF1AF9"/>
    <w:rsid w:val="00DF2B1F"/>
    <w:rsid w:val="00DF6189"/>
    <w:rsid w:val="00DF62CD"/>
    <w:rsid w:val="00DF6EBC"/>
    <w:rsid w:val="00E13F90"/>
    <w:rsid w:val="00E16509"/>
    <w:rsid w:val="00E17180"/>
    <w:rsid w:val="00E22316"/>
    <w:rsid w:val="00E22DFB"/>
    <w:rsid w:val="00E23DC1"/>
    <w:rsid w:val="00E43F79"/>
    <w:rsid w:val="00E44582"/>
    <w:rsid w:val="00E5279E"/>
    <w:rsid w:val="00E52814"/>
    <w:rsid w:val="00E61230"/>
    <w:rsid w:val="00E72324"/>
    <w:rsid w:val="00E72ABE"/>
    <w:rsid w:val="00E73BF7"/>
    <w:rsid w:val="00E74EC8"/>
    <w:rsid w:val="00E77645"/>
    <w:rsid w:val="00E801EB"/>
    <w:rsid w:val="00E81C81"/>
    <w:rsid w:val="00E83EFC"/>
    <w:rsid w:val="00E87F37"/>
    <w:rsid w:val="00E9062D"/>
    <w:rsid w:val="00E90B5D"/>
    <w:rsid w:val="00E91FF9"/>
    <w:rsid w:val="00E93890"/>
    <w:rsid w:val="00EA0032"/>
    <w:rsid w:val="00EA7900"/>
    <w:rsid w:val="00EC15BD"/>
    <w:rsid w:val="00EC4A25"/>
    <w:rsid w:val="00EC7B05"/>
    <w:rsid w:val="00ED1A0F"/>
    <w:rsid w:val="00ED368C"/>
    <w:rsid w:val="00ED5395"/>
    <w:rsid w:val="00EE2559"/>
    <w:rsid w:val="00EE355E"/>
    <w:rsid w:val="00EE41D2"/>
    <w:rsid w:val="00EE5AA7"/>
    <w:rsid w:val="00EF0142"/>
    <w:rsid w:val="00F025A2"/>
    <w:rsid w:val="00F03AE3"/>
    <w:rsid w:val="00F04712"/>
    <w:rsid w:val="00F12C22"/>
    <w:rsid w:val="00F12D4E"/>
    <w:rsid w:val="00F13B41"/>
    <w:rsid w:val="00F17F02"/>
    <w:rsid w:val="00F21311"/>
    <w:rsid w:val="00F22C06"/>
    <w:rsid w:val="00F22EC7"/>
    <w:rsid w:val="00F325C8"/>
    <w:rsid w:val="00F37DEE"/>
    <w:rsid w:val="00F420D3"/>
    <w:rsid w:val="00F42987"/>
    <w:rsid w:val="00F47712"/>
    <w:rsid w:val="00F545F8"/>
    <w:rsid w:val="00F6044E"/>
    <w:rsid w:val="00F608FF"/>
    <w:rsid w:val="00F62AEB"/>
    <w:rsid w:val="00F63B99"/>
    <w:rsid w:val="00F653B8"/>
    <w:rsid w:val="00F656B6"/>
    <w:rsid w:val="00F67B42"/>
    <w:rsid w:val="00F70647"/>
    <w:rsid w:val="00F71C8E"/>
    <w:rsid w:val="00F74789"/>
    <w:rsid w:val="00F97360"/>
    <w:rsid w:val="00FA05CD"/>
    <w:rsid w:val="00FA1266"/>
    <w:rsid w:val="00FA22C8"/>
    <w:rsid w:val="00FC1192"/>
    <w:rsid w:val="00FC70DF"/>
    <w:rsid w:val="00FD368B"/>
    <w:rsid w:val="00FE2268"/>
    <w:rsid w:val="00FE78EB"/>
    <w:rsid w:val="00FF54B8"/>
    <w:rsid w:val="00FF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2F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804854"/>
    <w:pPr>
      <w:spacing w:before="100" w:beforeAutospacing="1" w:after="100" w:afterAutospacing="1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FA04E-A6A2-ED4D-B34C-8A0FBCBA2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2921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aijun.cao@mediatek.com</dc:creator>
  <cp:keywords/>
  <dc:description/>
  <cp:lastModifiedBy>MediaTek Inc.</cp:lastModifiedBy>
  <cp:revision>28</cp:revision>
  <cp:lastPrinted>2019-02-25T12:05:00Z</cp:lastPrinted>
  <dcterms:created xsi:type="dcterms:W3CDTF">2023-06-03T20:57:00Z</dcterms:created>
  <dcterms:modified xsi:type="dcterms:W3CDTF">2023-06-05T15:37:00Z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2023-03-10T11:01:22Z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d71d8efb-3f33-46e2-8835-827a53c77f35</vt:lpwstr>
  </property>
  <property fmtid="{D5CDD505-2E9C-101B-9397-08002B2CF9AE}" pid="8" name="MSIP_Label_83bcef13-7cac-433f-ba1d-47a323951816_ContentBits">
    <vt:lpwstr>0</vt:lpwstr>
  </property>
</Properties>
</file>